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1417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>
                <w:lang w:val="ru-RU" w:eastAsia="ru-RU" w:bidi="ar-SA"/>
              </w:rPr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5" t="-38" r="-45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334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ШЕСТОГО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СОЗЫВА   </w:t>
            </w:r>
          </w:p>
        </w:tc>
      </w:tr>
    </w:tbl>
    <w:p>
      <w:pPr>
        <w:pStyle w:val="Normal"/>
        <w:rPr>
          <w:rFonts w:eastAsia="Liberation Serif;Times New Roman" w:cs="Liberation Serif;Times New Roman"/>
          <w:sz w:val="28"/>
          <w:szCs w:val="28"/>
        </w:rPr>
      </w:pPr>
      <w:r>
        <w:rPr>
          <w:rFonts w:eastAsia="Liberation Serif;Times New Roman" w:cs="Liberation Serif;Times New Roman"/>
          <w:sz w:val="28"/>
          <w:szCs w:val="28"/>
        </w:rPr>
      </w:r>
    </w:p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</w:t>
      </w:r>
      <w:r>
        <w:rPr>
          <w:rFonts w:cs="Times New Roman" w:ascii="Times New Roman" w:hAnsi="Times New Roman"/>
          <w:b/>
          <w:bCs/>
          <w:sz w:val="28"/>
          <w:szCs w:val="28"/>
        </w:rPr>
        <w:t>26</w:t>
      </w:r>
      <w:r>
        <w:rPr>
          <w:rFonts w:cs="Times New Roman" w:ascii="Times New Roman" w:hAnsi="Times New Roman"/>
          <w:b/>
          <w:bCs/>
          <w:sz w:val="28"/>
          <w:szCs w:val="28"/>
        </w:rPr>
        <w:t>.1</w:t>
      </w:r>
      <w:r>
        <w:rPr>
          <w:rFonts w:cs="Times New Roman" w:ascii="Times New Roman" w:hAnsi="Times New Roman"/>
          <w:b/>
          <w:bCs/>
          <w:sz w:val="28"/>
          <w:szCs w:val="28"/>
        </w:rPr>
        <w:t>1</w:t>
      </w:r>
      <w:r>
        <w:rPr>
          <w:rFonts w:cs="Times New Roman" w:ascii="Times New Roman" w:hAnsi="Times New Roman"/>
          <w:b/>
          <w:bCs/>
          <w:sz w:val="28"/>
          <w:szCs w:val="28"/>
        </w:rPr>
        <w:t>.20</w:t>
      </w:r>
      <w:r>
        <w:rPr>
          <w:rFonts w:cs="Times New Roman" w:ascii="Times New Roman" w:hAnsi="Times New Roman"/>
          <w:b/>
          <w:bCs/>
          <w:sz w:val="28"/>
          <w:szCs w:val="28"/>
        </w:rPr>
        <w:t>20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 №  </w:t>
      </w:r>
      <w:r>
        <w:rPr>
          <w:rFonts w:cs="Times New Roman" w:ascii="Times New Roman" w:hAnsi="Times New Roman"/>
          <w:b/>
          <w:bCs/>
          <w:sz w:val="28"/>
          <w:szCs w:val="28"/>
        </w:rPr>
        <w:t>40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- 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Arial" w:cs="Arial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>О передаче  Савинским  муниципальным районом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Горячевскому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сельскому  поселению Савинского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содержанию  мест  захоронения  на  20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г.                                  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</w:p>
    <w:p>
      <w:pPr>
        <w:pStyle w:val="ConsPlusNormal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  соответствии  со  ст. 142.4  Бюджетного  кодекса  Российской  Федерации 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района, Совет  Савинского  муниципального  района  решил: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 xml:space="preserve">1. Савинскому   муниципальному  району  передать  Горячевскому  сельскому  поселению  Савинского  муниципального  района  Ивановской  области  полномочия  по   содержанию  мест  захоронения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на  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21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Утвердить  методику  распределения  иных  межбюджетных  трансфертов   на  осуществление  полномочий  по  содержанию  мест  захоронения    (Приложение 1).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 выполнения  вышеуказанных 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предоставить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Горячевскому  сельскому  поселению  Савинского  муниципального  района  Ивановской  области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за  счет  межбюджетных  трансфертов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следующие  денежные   средства  -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16220,40 руб. ( шестнадцать  тысяч  двести  двадцать  рублей  сорок  копеек).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3. Заключить  с  Горячевским  сельским  поселением Савинского  муниципального  района  Ивановской  области соглашение  о  передаче  полномочий  по  содержанию  мест  захоронения.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Разместить  настоящее  решение  на  официальном  сайте  Савинского муниципального  района  в  информационно - телекоммуникационной  сети «Интернет».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5.  Настоящее  решение  вступает  в  силу  с  01.01.20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21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Временно  исполняющий  полномочия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Главы  Савинского  муниципального  района                          С.В. Поварков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Председатель Совета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Савинского  муниципального  района                                       С.Н. Карачёв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решению Совета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Савинского муниципального района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>26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.20</w:t>
      </w:r>
      <w:r>
        <w:rPr>
          <w:rFonts w:cs="Times New Roman" w:ascii="Times New Roman" w:hAnsi="Times New Roman"/>
          <w:sz w:val="28"/>
          <w:szCs w:val="28"/>
        </w:rPr>
        <w:t xml:space="preserve">20 </w:t>
      </w:r>
      <w:r>
        <w:rPr>
          <w:rFonts w:cs="Times New Roman" w:ascii="Times New Roman" w:hAnsi="Times New Roman"/>
          <w:sz w:val="28"/>
          <w:szCs w:val="28"/>
        </w:rPr>
        <w:t xml:space="preserve"> №   </w:t>
      </w:r>
      <w:r>
        <w:rPr>
          <w:rFonts w:cs="Times New Roman" w:ascii="Times New Roman" w:hAnsi="Times New Roman"/>
          <w:sz w:val="28"/>
          <w:szCs w:val="28"/>
        </w:rPr>
        <w:t>40</w:t>
      </w:r>
      <w:r>
        <w:rPr>
          <w:rFonts w:cs="Times New Roman" w:ascii="Times New Roman" w:hAnsi="Times New Roman"/>
          <w:sz w:val="28"/>
          <w:szCs w:val="28"/>
        </w:rPr>
        <w:t xml:space="preserve">  -р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Методика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распределения иных межбюджетных трансфертов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32"/>
          <w:szCs w:val="32"/>
        </w:rPr>
        <w:t xml:space="preserve">на осуществление полномочий по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</w:rPr>
        <w:t>содержанию мест захоронения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13"/>
        <w:ind w:left="0" w:right="0" w:firstLine="113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Расчет иных межбюджетных трансфертов на осуществление полномочий по содержанию мест захоронения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      </w:t>
      </w: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мт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затрат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, где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Р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мт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распределение межбюджетных трансфертов;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Σ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материальные затраты на осуществление полномочий по содержанию мест захоронения.</w:t>
      </w:r>
    </w:p>
    <w:p>
      <w:pPr>
        <w:pStyle w:val="Normal"/>
        <w:bidi w:val="0"/>
        <w:spacing w:before="0" w:after="113"/>
        <w:ind w:left="0" w:right="0" w:firstLine="850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затрат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*М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*К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1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захоронения, установленная нормативным правовым актом администрации Савинского муниципального района;</w:t>
      </w:r>
    </w:p>
    <w:p>
      <w:pPr>
        <w:pStyle w:val="Normal"/>
        <w:bidi w:val="0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— количество мест захоронения на территории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en-US"/>
        </w:rPr>
        <w:t xml:space="preserve">i -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>муниципального образования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.</w:t>
      </w:r>
    </w:p>
    <w:p>
      <w:pPr>
        <w:pStyle w:val="Normal"/>
        <w:bidi w:val="0"/>
        <w:spacing w:before="0" w:after="113"/>
        <w:ind w:left="0" w:right="0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Расчет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суммы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   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р-ов на полн.по сод.мест зах.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/М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р-ов на полн.по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бюджетных ассигнований, предусмотренная 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 в решении Совета Савинского муниципального района о бюджете;</w:t>
      </w:r>
    </w:p>
    <w:p>
      <w:pPr>
        <w:pStyle w:val="Normal"/>
        <w:widowControl/>
        <w:suppressAutoHyphens w:val="true"/>
        <w:kinsoku w:val="true"/>
        <w:overflowPunct w:val="true"/>
        <w:autoSpaceDE w:val="true"/>
        <w:bidi w:val="0"/>
        <w:spacing w:before="0" w:after="113"/>
        <w:ind w:left="227" w:right="0" w:firstLine="57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 — количество мест захоронения на территории Савинского муниципального района (всего).</w:t>
      </w:r>
    </w:p>
    <w:sectPr>
      <w:type w:val="nextPage"/>
      <w:pgSz w:w="11906" w:h="16838"/>
      <w:pgMar w:left="1134" w:right="1134" w:header="0" w:top="750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default"/>
  </w:font>
  <w:font w:name="Times New Roman">
    <w:charset w:val="cc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lineRule="atLeast" w:line="100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LibreOffice/6.0.6.2$Windows_X86_64 LibreOffice_project/0c292870b25a325b5ed35f6b45599d2ea4458e77</Application>
  <Pages>3</Pages>
  <Words>360</Words>
  <Characters>2564</Characters>
  <CharactersWithSpaces>3334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2020-12-08T14:52:06Z</dcterms:created>
  <dc:creator/>
  <dc:description/>
  <dc:language>ru-RU</dc:language>
  <cp:lastModifiedBy/>
  <cp:lastPrinted>2020-12-08T15:41:54Z</cp:lastPrinted>
  <dcterms:modified xsi:type="dcterms:W3CDTF">2020-12-08T15:49:52Z</dcterms:modified>
  <cp:revision>2</cp:revision>
  <dc:subject/>
  <dc:title/>
</cp:coreProperties>
</file>